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D1" w:rsidRPr="001F1BD1" w:rsidRDefault="001F1BD1" w:rsidP="001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t>Name: Sophia Popardowski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Feb 1849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Thomas Popardowski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Macinszek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45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00130</w:t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F1BD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F1BD1" w:rsidRPr="001F1BD1" w:rsidRDefault="001F1BD1" w:rsidP="001F1BD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F1BD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F1BD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F1BD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F1BD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(https://familysearch.org/ark:/61903/1:1:XPYN-RRF : 29 July 2017), Marianna Macinszek in entry for Sophia Popardowski, 27 Feb 1849; citing Baptism, Brzezna, Brzezna, Kraków, Poland, volume years 1840 - 1900, page 45, Tarnow Diocesan Archives, Tarnow; FHL microfilm 1,895,995.</w:t>
      </w:r>
    </w:p>
    <w:p w:rsidR="00235EF3" w:rsidRDefault="00235EF3">
      <w:bookmarkStart w:id="0" w:name="_GoBack"/>
      <w:bookmarkEnd w:id="0"/>
    </w:p>
    <w:sectPr w:rsidR="0023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D1"/>
    <w:rsid w:val="001F1BD1"/>
    <w:rsid w:val="002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59F38-BC7C-4F41-9AA7-F209977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2018-02-03T18:54:00Z</dcterms:created>
  <dcterms:modified xsi:type="dcterms:W3CDTF">2018-02-03T18:55:00Z</dcterms:modified>
</cp:coreProperties>
</file>